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00" w:type="dxa"/>
        <w:tblLook w:val="04A0" w:firstRow="1" w:lastRow="0" w:firstColumn="1" w:lastColumn="0" w:noHBand="0" w:noVBand="1"/>
      </w:tblPr>
      <w:tblGrid>
        <w:gridCol w:w="2540"/>
        <w:gridCol w:w="5360"/>
      </w:tblGrid>
      <w:tr w:rsidR="00B11C4C" w:rsidRPr="00B11C4C" w:rsidTr="00B11C4C">
        <w:trPr>
          <w:trHeight w:val="288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170.315(a)(1)*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Computerized provider order entry (CPOE) – medications</w:t>
            </w:r>
          </w:p>
        </w:tc>
      </w:tr>
      <w:tr w:rsidR="00B11C4C" w:rsidRPr="00B11C4C" w:rsidTr="00B11C4C">
        <w:trPr>
          <w:trHeight w:val="585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170.315(a)(2)*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CPOE – laboratory</w:t>
            </w:r>
          </w:p>
        </w:tc>
      </w:tr>
      <w:tr w:rsidR="00B11C4C" w:rsidRPr="00B11C4C" w:rsidTr="00B11C4C">
        <w:trPr>
          <w:trHeight w:val="390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170.315(a)(3)*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CPOE – diagnostic imaging</w:t>
            </w:r>
          </w:p>
        </w:tc>
      </w:tr>
      <w:tr w:rsidR="00B11C4C" w:rsidRPr="00B11C4C" w:rsidTr="00B11C4C">
        <w:trPr>
          <w:trHeight w:val="555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170.315(a)(4)*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Drug-drug, drug-allergy interaction checks for CPOE</w:t>
            </w: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170.315(a)(5)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Demographics</w:t>
            </w:r>
          </w:p>
        </w:tc>
      </w:tr>
      <w:tr w:rsidR="00B11C4C" w:rsidRPr="00B11C4C" w:rsidTr="00B11C4C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170.315(a)(6)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Problem list</w:t>
            </w: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170.315(a)(7)*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Medication list</w:t>
            </w:r>
          </w:p>
        </w:tc>
      </w:tr>
      <w:tr w:rsidR="00B11C4C" w:rsidRPr="00B11C4C" w:rsidTr="00B11C4C">
        <w:trPr>
          <w:trHeight w:val="255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170.315(a)(8)*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Medication allergy list</w:t>
            </w: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170.315(a)(9)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Clinical decision support</w:t>
            </w:r>
          </w:p>
        </w:tc>
      </w:tr>
      <w:tr w:rsidR="00B11C4C" w:rsidRPr="00B11C4C" w:rsidTr="00B11C4C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170.315(a)(10)*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Drug-formulary and preferred drug list checks</w:t>
            </w:r>
          </w:p>
        </w:tc>
      </w:tr>
      <w:tr w:rsidR="00B11C4C" w:rsidRPr="00B11C4C" w:rsidTr="00B11C4C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170.315(a)(11)*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Smoking status</w:t>
            </w:r>
          </w:p>
        </w:tc>
        <w:bookmarkStart w:id="0" w:name="_GoBack"/>
        <w:bookmarkEnd w:id="0"/>
      </w:tr>
      <w:tr w:rsidR="00B11C4C" w:rsidRPr="00B11C4C" w:rsidTr="00B11C4C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170.315(a)(12)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Family health history</w:t>
            </w:r>
          </w:p>
        </w:tc>
      </w:tr>
      <w:tr w:rsidR="00B11C4C" w:rsidRPr="00B11C4C" w:rsidTr="00B11C4C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170.315(a)(13)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Patient-specific education resources</w:t>
            </w:r>
          </w:p>
        </w:tc>
      </w:tr>
      <w:tr w:rsidR="00B11C4C" w:rsidRPr="00B11C4C" w:rsidTr="00B11C4C">
        <w:trPr>
          <w:trHeight w:val="285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170.315(a)(14)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Implantable device list</w:t>
            </w:r>
          </w:p>
        </w:tc>
      </w:tr>
      <w:tr w:rsidR="00B11C4C" w:rsidRPr="00B11C4C" w:rsidTr="00B11C4C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170.315(a)(15)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Social, psychological, and behavioral data</w:t>
            </w:r>
          </w:p>
        </w:tc>
      </w:tr>
      <w:tr w:rsidR="00B11C4C" w:rsidRPr="00B11C4C" w:rsidTr="00B11C4C">
        <w:trPr>
          <w:trHeight w:val="600"/>
        </w:trPr>
        <w:tc>
          <w:tcPr>
            <w:tcW w:w="2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170.315(b)(1)</w:t>
            </w:r>
          </w:p>
        </w:tc>
        <w:tc>
          <w:tcPr>
            <w:tcW w:w="5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Transitions of care</w:t>
            </w: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1C4C" w:rsidRPr="00B11C4C" w:rsidTr="00B11C4C">
        <w:trPr>
          <w:trHeight w:val="675"/>
        </w:trPr>
        <w:tc>
          <w:tcPr>
            <w:tcW w:w="2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170.315(b)(2)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Clinical information reconciliation and incorporation</w:t>
            </w:r>
          </w:p>
        </w:tc>
      </w:tr>
      <w:tr w:rsidR="00B11C4C" w:rsidRPr="00B11C4C" w:rsidTr="00B11C4C">
        <w:trPr>
          <w:trHeight w:val="285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170.315(b)(3)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Electronic prescribing</w:t>
            </w: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170.315(b)(4)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Common Clinical Data Set summary record – create</w:t>
            </w:r>
          </w:p>
        </w:tc>
      </w:tr>
      <w:tr w:rsidR="00B11C4C" w:rsidRPr="00B11C4C" w:rsidTr="00B11C4C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170.315(b)(5)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Common Clinical Data Set summary record – receive</w:t>
            </w: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170.315(b)(6)</w:t>
            </w:r>
          </w:p>
        </w:tc>
        <w:tc>
          <w:tcPr>
            <w:tcW w:w="5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Data export</w:t>
            </w:r>
          </w:p>
        </w:tc>
      </w:tr>
      <w:tr w:rsidR="00B11C4C" w:rsidRPr="00B11C4C" w:rsidTr="00B11C4C">
        <w:trPr>
          <w:trHeight w:val="285"/>
        </w:trPr>
        <w:tc>
          <w:tcPr>
            <w:tcW w:w="2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1C4C" w:rsidRPr="00B11C4C" w:rsidTr="00B11C4C">
        <w:trPr>
          <w:trHeight w:val="570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170.315(b)(7)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Data segmentation for privacy – send</w:t>
            </w: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170.315(b)(8)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Data segmentation for privacy – receive</w:t>
            </w:r>
          </w:p>
        </w:tc>
      </w:tr>
      <w:tr w:rsidR="00B11C4C" w:rsidRPr="00B11C4C" w:rsidTr="00B11C4C">
        <w:trPr>
          <w:trHeight w:val="570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170.315(b)(9)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Care plan</w:t>
            </w:r>
          </w:p>
        </w:tc>
      </w:tr>
      <w:tr w:rsidR="00B11C4C" w:rsidRPr="00B11C4C" w:rsidTr="00B11C4C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170.315(c)(1)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Clinical quality measures (CQMs) – record and export</w:t>
            </w: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170.315(c)(2)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CQMs – import and calculate</w:t>
            </w: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170.315(c)(3)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CQMs – report</w:t>
            </w:r>
          </w:p>
        </w:tc>
      </w:tr>
      <w:tr w:rsidR="00B11C4C" w:rsidRPr="00B11C4C" w:rsidTr="00B11C4C">
        <w:trPr>
          <w:trHeight w:val="285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170.315(c)(4)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CQMs – filter</w:t>
            </w:r>
          </w:p>
        </w:tc>
      </w:tr>
      <w:tr w:rsidR="00B11C4C" w:rsidRPr="00B11C4C" w:rsidTr="00B11C4C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170.315(d)(1)*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Authentication, access control, authorization</w:t>
            </w:r>
          </w:p>
        </w:tc>
      </w:tr>
      <w:tr w:rsidR="00B11C4C" w:rsidRPr="00B11C4C" w:rsidTr="00B11C4C">
        <w:trPr>
          <w:trHeight w:val="285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170.315(d)(2)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Auditable events and tamper-resistance</w:t>
            </w: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170.315(d)(3)*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Audit report(s)</w:t>
            </w: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170.315(d)(4)*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Amendments</w:t>
            </w:r>
          </w:p>
        </w:tc>
      </w:tr>
      <w:tr w:rsidR="00B11C4C" w:rsidRPr="00B11C4C" w:rsidTr="00B11C4C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170.315(d)(5)*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Automatic access time-out</w:t>
            </w:r>
          </w:p>
        </w:tc>
      </w:tr>
      <w:tr w:rsidR="00B11C4C" w:rsidRPr="00B11C4C" w:rsidTr="00B11C4C">
        <w:trPr>
          <w:trHeight w:val="360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lastRenderedPageBreak/>
              <w:t>§ 170.315(d)(6)*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Emergency access</w:t>
            </w:r>
          </w:p>
        </w:tc>
      </w:tr>
      <w:tr w:rsidR="00B11C4C" w:rsidRPr="00B11C4C" w:rsidTr="00B11C4C">
        <w:trPr>
          <w:trHeight w:val="285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170.315(d)(7)*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End-user device encryption</w:t>
            </w:r>
          </w:p>
        </w:tc>
      </w:tr>
      <w:tr w:rsidR="00B11C4C" w:rsidRPr="00B11C4C" w:rsidTr="00B11C4C">
        <w:trPr>
          <w:trHeight w:val="285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170.315(d)(8)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Integrity</w:t>
            </w: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170.315(d)(9)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Trusted connection</w:t>
            </w:r>
          </w:p>
        </w:tc>
      </w:tr>
      <w:tr w:rsidR="00B11C4C" w:rsidRPr="00B11C4C" w:rsidTr="00B11C4C">
        <w:trPr>
          <w:trHeight w:val="285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170.315(d)(10)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Auditing actions on health information</w:t>
            </w:r>
          </w:p>
        </w:tc>
      </w:tr>
      <w:tr w:rsidR="00B11C4C" w:rsidRPr="00B11C4C" w:rsidTr="00B11C4C">
        <w:trPr>
          <w:trHeight w:val="285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170.315(d)(11)*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Accounting of disclosures</w:t>
            </w:r>
          </w:p>
        </w:tc>
      </w:tr>
      <w:tr w:rsidR="00B11C4C" w:rsidRPr="00B11C4C" w:rsidTr="00B11C4C">
        <w:trPr>
          <w:trHeight w:val="269"/>
        </w:trPr>
        <w:tc>
          <w:tcPr>
            <w:tcW w:w="2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170.315(e)(1)</w:t>
            </w:r>
          </w:p>
        </w:tc>
        <w:tc>
          <w:tcPr>
            <w:tcW w:w="5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View, download, and transmit to 3</w:t>
            </w:r>
            <w:r w:rsidRPr="00B11C4C">
              <w:rPr>
                <w:rFonts w:ascii="Calibri" w:eastAsia="Times New Roman" w:hAnsi="Calibri" w:cs="Times New Roman"/>
                <w:color w:val="000000"/>
                <w:vertAlign w:val="superscript"/>
              </w:rPr>
              <w:t>rd</w:t>
            </w:r>
            <w:r w:rsidRPr="00B11C4C">
              <w:rPr>
                <w:rFonts w:ascii="Calibri" w:eastAsia="Times New Roman" w:hAnsi="Calibri" w:cs="Times New Roman"/>
                <w:color w:val="000000"/>
              </w:rPr>
              <w:t xml:space="preserve"> party</w:t>
            </w:r>
          </w:p>
        </w:tc>
      </w:tr>
      <w:tr w:rsidR="00B11C4C" w:rsidRPr="00B11C4C" w:rsidTr="00B11C4C">
        <w:trPr>
          <w:trHeight w:val="285"/>
        </w:trPr>
        <w:tc>
          <w:tcPr>
            <w:tcW w:w="2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1C4C" w:rsidRPr="00B11C4C" w:rsidTr="00B11C4C">
        <w:trPr>
          <w:trHeight w:val="285"/>
        </w:trPr>
        <w:tc>
          <w:tcPr>
            <w:tcW w:w="2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170.315(e)(2)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Secure messaging</w:t>
            </w: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170.315(e)(3)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Patient health information capture</w:t>
            </w:r>
          </w:p>
        </w:tc>
      </w:tr>
      <w:tr w:rsidR="00B11C4C" w:rsidRPr="00B11C4C" w:rsidTr="00B11C4C">
        <w:trPr>
          <w:trHeight w:val="285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170.315(f)(1)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Transmission to immunization registries</w:t>
            </w:r>
          </w:p>
        </w:tc>
      </w:tr>
      <w:tr w:rsidR="00B11C4C" w:rsidRPr="00B11C4C" w:rsidTr="00B11C4C">
        <w:trPr>
          <w:trHeight w:val="576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170.315(f)(2)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Transmission to public health agencies – syndromic surveillance</w:t>
            </w:r>
          </w:p>
        </w:tc>
      </w:tr>
      <w:tr w:rsidR="00B11C4C" w:rsidRPr="00B11C4C" w:rsidTr="00B11C4C">
        <w:trPr>
          <w:trHeight w:val="576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170.315(f)(3)*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Transmission to public health agencies – reportable laboratory tests and value/results</w:t>
            </w: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170.315(f)(4)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Transmission to cancer registries</w:t>
            </w: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170.315(f)(5)</w:t>
            </w:r>
          </w:p>
        </w:tc>
        <w:tc>
          <w:tcPr>
            <w:tcW w:w="53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Transmission to public health agencies – electronic case reporting</w:t>
            </w: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1C4C" w:rsidRPr="00B11C4C" w:rsidTr="00B11C4C">
        <w:trPr>
          <w:trHeight w:val="576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170.315(f)(6)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Transmission to public health agencies – antimicrobial use and resistance reporting</w:t>
            </w:r>
          </w:p>
        </w:tc>
      </w:tr>
      <w:tr w:rsidR="00B11C4C" w:rsidRPr="00B11C4C" w:rsidTr="00B11C4C">
        <w:trPr>
          <w:trHeight w:val="576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170.315(f)(7)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Transmission to public health agencies – health care surveys</w:t>
            </w: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170.315(g)(1)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Automated numerator recording</w:t>
            </w: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170.315(g)(2)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Automated measure calculation</w:t>
            </w: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170.315(g)(3)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Safety-enhanced design</w:t>
            </w: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170.315(g)(4)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Quality system management</w:t>
            </w: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170.315(g)(5)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Accessibility-centered design</w:t>
            </w: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170.315(g)(6)</w:t>
            </w:r>
          </w:p>
        </w:tc>
        <w:tc>
          <w:tcPr>
            <w:tcW w:w="5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Consolidated CDA creation performance</w:t>
            </w: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170.315(g)(7)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Application access – patient selection</w:t>
            </w: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170.315(g)(8)</w:t>
            </w:r>
          </w:p>
        </w:tc>
        <w:tc>
          <w:tcPr>
            <w:tcW w:w="5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Application access – data category request</w:t>
            </w: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170.315(g)(9)</w:t>
            </w:r>
          </w:p>
        </w:tc>
        <w:tc>
          <w:tcPr>
            <w:tcW w:w="5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Application access – all data request</w:t>
            </w: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170.315(h)(1)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Direct Project</w:t>
            </w:r>
          </w:p>
        </w:tc>
      </w:tr>
      <w:tr w:rsidR="00B11C4C" w:rsidRPr="00B11C4C" w:rsidTr="00B11C4C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§ 170.315(h)(2)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C4C" w:rsidRPr="00B11C4C" w:rsidRDefault="00B11C4C" w:rsidP="00B11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C4C">
              <w:rPr>
                <w:rFonts w:ascii="Calibri" w:eastAsia="Times New Roman" w:hAnsi="Calibri" w:cs="Times New Roman"/>
                <w:color w:val="000000"/>
              </w:rPr>
              <w:t>Direct Project, Edge Protocol, and XDR/XDM</w:t>
            </w:r>
          </w:p>
        </w:tc>
      </w:tr>
    </w:tbl>
    <w:p w:rsidR="00D111A6" w:rsidRDefault="00D111A6"/>
    <w:p w:rsidR="00B11C4C" w:rsidRDefault="00B11C4C">
      <w:r>
        <w:t xml:space="preserve">*Indicates Gap Requirements </w:t>
      </w:r>
    </w:p>
    <w:p w:rsidR="00B11C4C" w:rsidRDefault="00B11C4C">
      <w:r w:rsidRPr="00B11C4C">
        <w:lastRenderedPageBreak/>
        <w:drawing>
          <wp:inline distT="0" distB="0" distL="0" distR="0">
            <wp:extent cx="5943600" cy="79486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C4C" w:rsidRDefault="00B11C4C"/>
    <w:p w:rsidR="00B11C4C" w:rsidRDefault="00B11C4C">
      <w:r>
        <w:t xml:space="preserve">The above pricing is for CMS MU requirements. </w:t>
      </w:r>
    </w:p>
    <w:sectPr w:rsidR="00B11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4C"/>
    <w:rsid w:val="00B11C4C"/>
    <w:rsid w:val="00D1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EFE53-7113-4F37-B1ED-D7892703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Padilla</dc:creator>
  <cp:keywords/>
  <dc:description/>
  <cp:lastModifiedBy>Milton Padilla</cp:lastModifiedBy>
  <cp:revision>1</cp:revision>
  <dcterms:created xsi:type="dcterms:W3CDTF">2016-03-17T18:42:00Z</dcterms:created>
  <dcterms:modified xsi:type="dcterms:W3CDTF">2016-03-17T18:46:00Z</dcterms:modified>
</cp:coreProperties>
</file>